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D5" w:rsidRPr="005759DB" w:rsidRDefault="00C609D5" w:rsidP="00C609D5">
      <w:pPr>
        <w:pStyle w:val="a3"/>
        <w:jc w:val="both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 ОПД  </w:t>
      </w:r>
      <w:r>
        <w:rPr>
          <w:color w:val="000000"/>
          <w:sz w:val="28"/>
          <w:szCs w:val="28"/>
        </w:rPr>
        <w:t>8</w:t>
      </w:r>
      <w:proofErr w:type="gramStart"/>
      <w:r w:rsidRPr="005759DB">
        <w:rPr>
          <w:color w:val="000000"/>
          <w:sz w:val="28"/>
          <w:szCs w:val="28"/>
        </w:rPr>
        <w:t xml:space="preserve"> А</w:t>
      </w:r>
      <w:proofErr w:type="gramEnd"/>
      <w:r w:rsidRPr="005759DB">
        <w:rPr>
          <w:color w:val="000000"/>
          <w:sz w:val="28"/>
          <w:szCs w:val="28"/>
        </w:rPr>
        <w:t xml:space="preserve">, Б, В, Г </w:t>
      </w:r>
      <w:r>
        <w:rPr>
          <w:color w:val="000000"/>
          <w:sz w:val="28"/>
          <w:szCs w:val="28"/>
        </w:rPr>
        <w:t>28</w:t>
      </w:r>
      <w:r w:rsidRPr="005759DB">
        <w:rPr>
          <w:color w:val="000000"/>
          <w:sz w:val="28"/>
          <w:szCs w:val="28"/>
        </w:rPr>
        <w:t>.11.2020</w:t>
      </w:r>
    </w:p>
    <w:p w:rsidR="00C609D5" w:rsidRPr="005759DB" w:rsidRDefault="00C609D5" w:rsidP="00C609D5">
      <w:pPr>
        <w:pStyle w:val="a3"/>
        <w:jc w:val="both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Информационные лакуны</w:t>
      </w:r>
      <w:r w:rsidRPr="005759DB">
        <w:rPr>
          <w:color w:val="000000"/>
          <w:sz w:val="28"/>
          <w:szCs w:val="28"/>
        </w:rPr>
        <w:t>».</w:t>
      </w:r>
    </w:p>
    <w:p w:rsidR="00C609D5" w:rsidRPr="005759DB" w:rsidRDefault="00C609D5" w:rsidP="00C609D5">
      <w:pPr>
        <w:pStyle w:val="2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Pr="005759DB">
        <w:rPr>
          <w:b w:val="0"/>
          <w:color w:val="000000"/>
          <w:sz w:val="28"/>
          <w:szCs w:val="28"/>
        </w:rPr>
        <w:t xml:space="preserve"> Знакомство с понятиями «</w:t>
      </w:r>
      <w:r>
        <w:rPr>
          <w:b w:val="0"/>
          <w:color w:val="000000"/>
          <w:sz w:val="28"/>
          <w:szCs w:val="28"/>
        </w:rPr>
        <w:t>Лакуны».</w:t>
      </w:r>
    </w:p>
    <w:p w:rsidR="00C609D5" w:rsidRDefault="00C609D5" w:rsidP="00C609D5">
      <w:pPr>
        <w:pStyle w:val="a3"/>
        <w:jc w:val="both"/>
        <w:rPr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Просмотрите материал к уроку</w:t>
      </w:r>
      <w:r>
        <w:rPr>
          <w:b/>
          <w:color w:val="000000"/>
          <w:sz w:val="28"/>
          <w:szCs w:val="28"/>
        </w:rPr>
        <w:t>:</w:t>
      </w:r>
    </w:p>
    <w:p w:rsidR="009C6F6A" w:rsidRPr="009C6F6A" w:rsidRDefault="009C6F6A" w:rsidP="00C609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9C6F6A">
        <w:rPr>
          <w:b/>
          <w:bCs/>
        </w:rPr>
        <w:t>Лаку́</w:t>
      </w:r>
      <w:proofErr w:type="gramStart"/>
      <w:r w:rsidRPr="009C6F6A">
        <w:rPr>
          <w:b/>
          <w:bCs/>
        </w:rPr>
        <w:t>на</w:t>
      </w:r>
      <w:proofErr w:type="spellEnd"/>
      <w:proofErr w:type="gramEnd"/>
      <w:r w:rsidRPr="009C6F6A">
        <w:t> (</w:t>
      </w:r>
      <w:proofErr w:type="gramStart"/>
      <w:r w:rsidRPr="009C6F6A">
        <w:t>в</w:t>
      </w:r>
      <w:proofErr w:type="gramEnd"/>
      <w:r w:rsidRPr="009C6F6A">
        <w:t xml:space="preserve"> широком смысле) — национально-специфический элемент культуры, нашедший соответствующее отражение в языке и речи носителей этой культуры, который либо полностью не понимается, либо недопонимается носителями иной </w:t>
      </w:r>
      <w:proofErr w:type="spellStart"/>
      <w:r w:rsidRPr="009C6F6A">
        <w:t>лингвокультуры</w:t>
      </w:r>
      <w:proofErr w:type="spellEnd"/>
      <w:r w:rsidRPr="009C6F6A">
        <w:t xml:space="preserve"> в процессе коммуникации.</w:t>
      </w:r>
    </w:p>
    <w:p w:rsidR="009C6F6A" w:rsidRPr="009C6F6A" w:rsidRDefault="009C6F6A" w:rsidP="00C609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9C6F6A">
        <w:rPr>
          <w:b/>
          <w:bCs/>
        </w:rPr>
        <w:t>Лаку́</w:t>
      </w:r>
      <w:proofErr w:type="gramStart"/>
      <w:r w:rsidRPr="009C6F6A">
        <w:rPr>
          <w:b/>
          <w:bCs/>
        </w:rPr>
        <w:t>на</w:t>
      </w:r>
      <w:proofErr w:type="spellEnd"/>
      <w:proofErr w:type="gramEnd"/>
      <w:r w:rsidRPr="009C6F6A">
        <w:t> (</w:t>
      </w:r>
      <w:proofErr w:type="gramStart"/>
      <w:r w:rsidRPr="009C6F6A">
        <w:t>в</w:t>
      </w:r>
      <w:proofErr w:type="gramEnd"/>
      <w:r w:rsidRPr="009C6F6A">
        <w:t xml:space="preserve"> узком смысле, т. н. языковая лакуна) — отсутствие в </w:t>
      </w:r>
      <w:hyperlink r:id="rId4" w:tooltip="Лексика" w:history="1">
        <w:r w:rsidRPr="009C6F6A">
          <w:rPr>
            <w:rStyle w:val="a4"/>
            <w:color w:val="auto"/>
          </w:rPr>
          <w:t>лексической</w:t>
        </w:r>
      </w:hyperlink>
      <w:r w:rsidRPr="009C6F6A">
        <w:t> системе </w:t>
      </w:r>
      <w:hyperlink r:id="rId5" w:tooltip="Язык" w:history="1">
        <w:r w:rsidRPr="009C6F6A">
          <w:rPr>
            <w:rStyle w:val="a4"/>
            <w:color w:val="auto"/>
          </w:rPr>
          <w:t>языка</w:t>
        </w:r>
      </w:hyperlink>
      <w:r w:rsidRPr="009C6F6A">
        <w:t> слова для обозначения того или иного </w:t>
      </w:r>
      <w:hyperlink r:id="rId6" w:tooltip="Понятие" w:history="1">
        <w:r w:rsidRPr="009C6F6A">
          <w:rPr>
            <w:rStyle w:val="a4"/>
            <w:color w:val="auto"/>
          </w:rPr>
          <w:t>понятия</w:t>
        </w:r>
      </w:hyperlink>
      <w:r w:rsidRPr="009C6F6A">
        <w:t>.</w:t>
      </w:r>
    </w:p>
    <w:p w:rsidR="009C6F6A" w:rsidRPr="009C6F6A" w:rsidRDefault="009C6F6A" w:rsidP="00C609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 w:rsidRPr="009C6F6A">
        <w:t>К примеру, определяемое в русском языке понятие «</w:t>
      </w:r>
      <w:hyperlink r:id="rId7" w:tooltip="Рука" w:history="1">
        <w:r w:rsidRPr="009C6F6A">
          <w:rPr>
            <w:rStyle w:val="a4"/>
            <w:color w:val="auto"/>
          </w:rPr>
          <w:t>рука</w:t>
        </w:r>
      </w:hyperlink>
      <w:r w:rsidRPr="009C6F6A">
        <w:t>» в английском разбивается на два самостоятельных понятия: «</w:t>
      </w:r>
      <w:proofErr w:type="spellStart"/>
      <w:r w:rsidRPr="009C6F6A">
        <w:t>arm</w:t>
      </w:r>
      <w:proofErr w:type="spellEnd"/>
      <w:r w:rsidRPr="009C6F6A">
        <w:t>» (</w:t>
      </w:r>
      <w:hyperlink r:id="rId8" w:tooltip="Верхняя конечность" w:history="1">
        <w:r w:rsidRPr="009C6F6A">
          <w:rPr>
            <w:rStyle w:val="a4"/>
            <w:color w:val="auto"/>
          </w:rPr>
          <w:t>верхняя конечность</w:t>
        </w:r>
      </w:hyperlink>
      <w:r w:rsidRPr="009C6F6A">
        <w:t>) и «</w:t>
      </w:r>
      <w:proofErr w:type="spellStart"/>
      <w:r w:rsidRPr="009C6F6A">
        <w:t>hand</w:t>
      </w:r>
      <w:proofErr w:type="spellEnd"/>
      <w:r w:rsidRPr="009C6F6A">
        <w:t>» (</w:t>
      </w:r>
      <w:hyperlink r:id="rId9" w:tooltip="Кисть (анатомия)" w:history="1">
        <w:r w:rsidRPr="009C6F6A">
          <w:rPr>
            <w:rStyle w:val="a4"/>
            <w:color w:val="auto"/>
          </w:rPr>
          <w:t>кисть</w:t>
        </w:r>
      </w:hyperlink>
      <w:r w:rsidRPr="009C6F6A">
        <w:t>), в то время как единого понятия, соответствующего всей верхней конечности (руке), в английском языке не существует (если быть точным, не существует такого понятия только в разговорном английском, ибо в книжном и медицинском английском имеется термин «</w:t>
      </w:r>
      <w:proofErr w:type="spellStart"/>
      <w:r w:rsidRPr="009C6F6A">
        <w:t>upper</w:t>
      </w:r>
      <w:proofErr w:type="spellEnd"/>
      <w:r w:rsidRPr="009C6F6A">
        <w:t xml:space="preserve"> </w:t>
      </w:r>
      <w:proofErr w:type="spellStart"/>
      <w:r w:rsidRPr="009C6F6A">
        <w:t>extremity</w:t>
      </w:r>
      <w:proofErr w:type="spellEnd"/>
      <w:r w:rsidRPr="009C6F6A">
        <w:t>» (</w:t>
      </w:r>
      <w:hyperlink r:id="rId10" w:tooltip="Верхняя конечность" w:history="1">
        <w:r w:rsidRPr="009C6F6A">
          <w:rPr>
            <w:rStyle w:val="a4"/>
            <w:color w:val="auto"/>
          </w:rPr>
          <w:t>верхняя конечность</w:t>
        </w:r>
      </w:hyperlink>
      <w:r w:rsidRPr="009C6F6A">
        <w:t>).</w:t>
      </w:r>
      <w:proofErr w:type="gramEnd"/>
    </w:p>
    <w:p w:rsidR="009C6F6A" w:rsidRPr="009C6F6A" w:rsidRDefault="009C6F6A" w:rsidP="00C609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6F6A">
        <w:t>Лакуны расшифровываются с помощью </w:t>
      </w:r>
      <w:hyperlink r:id="rId11" w:tooltip="Фрейм (инженерия знаний)" w:history="1">
        <w:r w:rsidRPr="009C6F6A">
          <w:rPr>
            <w:rStyle w:val="a4"/>
            <w:color w:val="auto"/>
          </w:rPr>
          <w:t>фреймов</w:t>
        </w:r>
      </w:hyperlink>
      <w:r w:rsidRPr="009C6F6A">
        <w:t> — способа организации опыта, а также знаний об особенностях предметов, событий, которые традиционно соединяются в практической деятельности участника коммуникации.</w:t>
      </w:r>
    </w:p>
    <w:p w:rsidR="009C6F6A" w:rsidRPr="009C6F6A" w:rsidRDefault="009C6F6A" w:rsidP="00C609D5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</w:rPr>
      </w:pPr>
      <w:r w:rsidRPr="009C6F6A">
        <w:rPr>
          <w:b w:val="0"/>
          <w:bCs w:val="0"/>
          <w:sz w:val="24"/>
          <w:szCs w:val="24"/>
          <w:shd w:val="clear" w:color="auto" w:fill="FFFFFF"/>
        </w:rPr>
        <w:t>Теория лакун</w:t>
      </w:r>
      <w:r w:rsidRPr="009C6F6A">
        <w:rPr>
          <w:sz w:val="24"/>
          <w:szCs w:val="24"/>
          <w:shd w:val="clear" w:color="auto" w:fill="FFFFFF"/>
        </w:rPr>
        <w:t> (от лат</w:t>
      </w:r>
      <w:proofErr w:type="gramStart"/>
      <w:r w:rsidRPr="009C6F6A">
        <w:rPr>
          <w:sz w:val="24"/>
          <w:szCs w:val="24"/>
          <w:shd w:val="clear" w:color="auto" w:fill="FFFFFF"/>
        </w:rPr>
        <w:t>.</w:t>
      </w:r>
      <w:proofErr w:type="gramEnd"/>
      <w:r w:rsidRPr="009C6F6A">
        <w:rPr>
          <w:sz w:val="24"/>
          <w:szCs w:val="24"/>
          <w:shd w:val="clear" w:color="auto" w:fill="FFFFFF"/>
        </w:rPr>
        <w:t xml:space="preserve"> </w:t>
      </w:r>
      <w:proofErr w:type="gramStart"/>
      <w:r w:rsidRPr="009C6F6A">
        <w:rPr>
          <w:sz w:val="24"/>
          <w:szCs w:val="24"/>
          <w:shd w:val="clear" w:color="auto" w:fill="FFFFFF"/>
        </w:rPr>
        <w:t>в</w:t>
      </w:r>
      <w:proofErr w:type="gramEnd"/>
      <w:r w:rsidRPr="009C6F6A">
        <w:rPr>
          <w:sz w:val="24"/>
          <w:szCs w:val="24"/>
          <w:shd w:val="clear" w:color="auto" w:fill="FFFFFF"/>
        </w:rPr>
        <w:t>падина, провал) — концепция, разработанная советскими учёными </w:t>
      </w:r>
      <w:hyperlink r:id="rId12" w:tooltip="Сорокин, Юрий Александрович" w:history="1">
        <w:r w:rsidRPr="009C6F6A">
          <w:rPr>
            <w:rStyle w:val="a4"/>
            <w:rFonts w:eastAsiaTheme="majorEastAsia"/>
            <w:color w:val="auto"/>
            <w:sz w:val="24"/>
            <w:szCs w:val="24"/>
            <w:shd w:val="clear" w:color="auto" w:fill="FFFFFF"/>
          </w:rPr>
          <w:t>Ю. А. Сорокиным</w:t>
        </w:r>
      </w:hyperlink>
      <w:r w:rsidRPr="009C6F6A">
        <w:rPr>
          <w:sz w:val="24"/>
          <w:szCs w:val="24"/>
          <w:shd w:val="clear" w:color="auto" w:fill="FFFFFF"/>
        </w:rPr>
        <w:t> и И. Ю. </w:t>
      </w:r>
      <w:proofErr w:type="spellStart"/>
      <w:r w:rsidRPr="009C6F6A">
        <w:rPr>
          <w:sz w:val="24"/>
          <w:szCs w:val="24"/>
          <w:shd w:val="clear" w:color="auto" w:fill="FFFFFF"/>
        </w:rPr>
        <w:t>Марковиной</w:t>
      </w:r>
      <w:proofErr w:type="spellEnd"/>
      <w:r w:rsidRPr="009C6F6A">
        <w:rPr>
          <w:sz w:val="24"/>
          <w:szCs w:val="24"/>
          <w:shd w:val="clear" w:color="auto" w:fill="FFFFFF"/>
        </w:rPr>
        <w:t>, и описанная в коллективной монографии «</w:t>
      </w:r>
      <w:proofErr w:type="spellStart"/>
      <w:r w:rsidRPr="009C6F6A">
        <w:rPr>
          <w:sz w:val="24"/>
          <w:szCs w:val="24"/>
          <w:shd w:val="clear" w:color="auto" w:fill="FFFFFF"/>
        </w:rPr>
        <w:t>Этнопсихолингвистика</w:t>
      </w:r>
      <w:proofErr w:type="spellEnd"/>
      <w:r w:rsidRPr="009C6F6A">
        <w:rPr>
          <w:sz w:val="24"/>
          <w:szCs w:val="24"/>
          <w:shd w:val="clear" w:color="auto" w:fill="FFFFFF"/>
        </w:rPr>
        <w:t>» (1988). В ней рассматривается понятие </w:t>
      </w:r>
      <w:hyperlink r:id="rId13" w:tooltip="Лакуна (лингвистика)" w:history="1">
        <w:r w:rsidRPr="009C6F6A">
          <w:rPr>
            <w:rStyle w:val="a4"/>
            <w:rFonts w:eastAsiaTheme="majorEastAsia"/>
            <w:color w:val="auto"/>
            <w:sz w:val="24"/>
            <w:szCs w:val="24"/>
            <w:shd w:val="clear" w:color="auto" w:fill="FFFFFF"/>
          </w:rPr>
          <w:t>лакуны</w:t>
        </w:r>
      </w:hyperlink>
      <w:r w:rsidRPr="009C6F6A">
        <w:rPr>
          <w:sz w:val="24"/>
          <w:szCs w:val="24"/>
          <w:shd w:val="clear" w:color="auto" w:fill="FFFFFF"/>
        </w:rPr>
        <w:t>, классификация лакун, их влияние на межкультурные взаимодействие и возможности их устранения.</w:t>
      </w:r>
      <w:r w:rsidRPr="009C6F6A">
        <w:rPr>
          <w:rStyle w:val="a3"/>
          <w:b w:val="0"/>
          <w:bCs w:val="0"/>
          <w:sz w:val="24"/>
          <w:szCs w:val="24"/>
        </w:rPr>
        <w:t xml:space="preserve"> 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образов мира в сознании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коммуникантов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взаимодействующих в ситуации межкультурного общения, проявляется в явном или скрытом существовании лакун. Морковина описывает лакуны как «пробелы на „семантической карте“ образов сознания (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коммуникантов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)».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Интеркультурные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лакуны не переходят в реальный статус (то есть не начинают служить причиной непонимания) пока не возникает ситуация сопоставления национальных образов сознания (то есть в условиях межкультурного общения). Причем реальный статус лакун может иметь, как явное, так и скрытое проявление. Лакуны могут проявляться как: языковые, речевые/текстовые и культурологические лакуны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процессе межкультурного диалога происходит взаимная адаптация национальных сознаний носителей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культур-коммуникантов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«свое» соотносится, совмещается и согласовывается с «чужим», что по видимому является единственно возможным способом постижения «чужого» образа мира. Путь к взаимопониманию, таким образом, осуществляется через </w:t>
      </w: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способов соотношения «чужого» со «своим».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Выделяются 4 типа такого соотношения: практически совпадающие образы (лакуна отсутствует), абсолютно несовпадающие образы (полная лакуна), не полностью совпадающие образы (частичная лакуна), схожие образы (компенсированная лакуна).</w:t>
      </w:r>
      <w:hyperlink r:id="rId14" w:anchor="cite_note-_c3e33b3fae446ca5-3" w:history="1">
        <w:r w:rsidRPr="009C6F6A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[3]</w:t>
        </w:r>
      </w:hyperlink>
      <w:hyperlink r:id="rId15" w:anchor="cite_note-_40626635ccdabed9-4" w:history="1">
        <w:r w:rsidRPr="009C6F6A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[4]</w:t>
        </w:r>
      </w:hyperlink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межкультурной коммуникации происходит обмен фрагментами вербального и невербального опыта. Выбор способа адаптации этого фрагмента опыта осуществляется под воздействием двух основных факторов: 1. Цель переноса фрагментов опыта из одной культуры в другую 2. Значимость фрагментов опыта. Трудности понимания во многом обусловлены психологическими проблемами. </w:t>
      </w:r>
      <w:proofErr w:type="gram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получение новых знаний, постижение «чужого» через осмысление различий всегда требует серьезных усилий: в известной степени признания относительности «своего» как «нормального», «правильного», «естественного», «необходимого» и размышления над «чужим», которое воспринимается как «неправильное», «плохое», «странное», «чуждое», «неестественное». </w:t>
      </w:r>
      <w:proofErr w:type="gramEnd"/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теории лакун взаимная адаптация национальных сознаний носителей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культур-коммуникантов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межкультурной коммуникации представляет собой поиск способов совмещения и согласования «чужого» со «своим». То есть может рассматриваться как явления элиминирования (уничтожения) лакун.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лиминирование лакун осуществляется двумя основными противоположными способами: путем </w:t>
      </w: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заполнения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путем </w:t>
      </w: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компенсации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происходит под влиянием социально-психологических механизмов межэтнического взаимодействия (в зависимости от целей общения,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этнопсихолингвистического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коммуникантов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размеров культурологической дистанции, жанра общения, характера лакуны).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специфичности (чуждости) образа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инокультурного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сознания при попытке осмыслить факт его несходства со «своим» образом, или же факт отсутствия аналогичного образа в «родном» сознании происходит при элиминировании лакуны путем </w:t>
      </w: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заполнения.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Суть этого приема заключается в той или иной степени подробном разъяснении содержания образа чужого сознания. Эффективность заполнения обусловлена тем, что данный способ элиминирования лакун ведет к выработке нового знания о незнакомой культуре, способствует ее пониманию. Однако</w:t>
      </w:r>
      <w:proofErr w:type="gram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этого 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приема может иметь ряд ограничений в силу, прежде всего, его «громоздкости», а также сложности восприятия комментария большого объема при попытке осмыслить специфику культур.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можно разделить на подвиды: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Заполнение-перевод.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Распространенным способом заполнения лакун является сохранение иноязычной лексической единицы в транслитерированном варианте в комбинации с ее переводом на язык реципиента: благодаря использованию такого приема в тексте </w:t>
      </w:r>
      <w:proofErr w:type="gram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присутствует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инокультурный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колорит и при этом нет</w:t>
      </w:r>
      <w:proofErr w:type="gram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трудностей для понимания значения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лакунизированной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единицы. Такой прием элиминирования лакун можно наблюдать в публицистических текстах (газетные, журнальные статьи, «страноведческие» очерки и т. д.).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"Этот клочок суши зовется </w:t>
      </w:r>
      <w:proofErr w:type="spellStart"/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Нуси-Бе</w:t>
      </w:r>
      <w:proofErr w:type="spellEnd"/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что в переводе с малагасийского означает «большой остров»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"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Заполнение-комментарий.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Разновидностью заполнения лакун можно считать включение в текст более или менее подробных </w:t>
      </w:r>
      <w:proofErr w:type="gram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комментариев элементов</w:t>
      </w:r>
      <w:proofErr w:type="gram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чужой культуры. Заполнение при этом может быть различной «глубины», что обусловливается, с одной стороны, задачами, стоящими перед автором, а с другой — размерами культурологической дистанции между описываемой культурой и культурой реципиента.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«Вместе со сторожем в </w:t>
      </w:r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традиционной малагасийской накидке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proofErr w:type="spellStart"/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ламбе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долго бродили среди высокой травы…»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Заполнение-примечание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Лакуны в тексте могут быть заполнены также с помощью примечаний различного характера и объема. Это могут быть короткие примечания переводчика или редактора переводного текста, выполняющие функцию переориентировки текста на носителя другой культуры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«Нет, стой! — сказал Анатоль. Затвори дверь, сесть надо. Вот так …» </w:t>
      </w:r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[русские перед дорогой затворяют двери и молятся, чтобы избежать опасностей]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Компенсация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элиминирования таким способом сводится к подбору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квази-эквивалента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некоего аналога «чужому» образу в своей культуре. Прием компенсации используется в тех случаях, когда сохранить лакуну нельзя (допустим необходимо сделать текст максимально понятным или, точнее, «понимаемым»), оригинальный культурный контекст (частично или полностью, в скрытой или явной форме) </w:t>
      </w:r>
      <w:proofErr w:type="gram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заменяется на контекст</w:t>
      </w:r>
      <w:proofErr w:type="gram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реципиента. Важная деталь: компенсация как путь к пониманию и познанию иной культуры, существенным образом отличается от заполнения. Благодаря использованию </w:t>
      </w:r>
      <w:proofErr w:type="spellStart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квази-эквивалента</w:t>
      </w:r>
      <w:proofErr w:type="spellEnd"/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элиминировании лакун приемом компенсации обеспечивается 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легкость понимания «чужого», причем понимания на уровне функционального аналога. Такой способ элиминирования лакун не ведет к выработке нового знания, а лишь подменяет «чужое» — «своим», непонятное — понятным и является эффективным только в особых «жанрах» межкультурного общения.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можно разделить на подвиды: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Эксплицитная компенсация.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Одним из простых видов компенсации лакун в тексте, демонстрирующем на языке реципиента некоторый фрагмент чужой культуры (как правило, автор текста и реципиент в этом случае являются носителями одной и той же культуры), служит явная ссылка на автохтонную реалию, помогающая понять чужую реалию или ситуацию: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«У него [дерева] густая раскидистая крона, продолговатые листья </w:t>
      </w:r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у нашей черемухи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только в несколько раз крупнее»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Имплицитная компенсация</w:t>
      </w:r>
      <w:r w:rsidRPr="009C6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Особенностью этого приема является отсутствие в тексте указания на произведенные замены, так что реципиент, как правило, не осознает факт существования в тексте «неавторских» фрагментов. Наиболее распространенными являются случаи применения компенсации при переносе в новую культуру рекламных текстов.</w:t>
      </w:r>
    </w:p>
    <w:p w:rsidR="009C6F6A" w:rsidRPr="009C6F6A" w:rsidRDefault="009C6F6A" w:rsidP="00C609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В северных странах (с суровым климатом) апельсиновый сок рекламируют как «</w:t>
      </w:r>
      <w:r w:rsidRPr="009C6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концентрированную мощь южного солнца</w:t>
      </w:r>
      <w:r w:rsidRPr="009C6F6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Использование такого рекламного текста в южных странах должного эффекта не вызовет.</w:t>
      </w:r>
    </w:p>
    <w:p w:rsidR="00C609D5" w:rsidRDefault="00C609D5" w:rsidP="00C609D5">
      <w:pPr>
        <w:pStyle w:val="a3"/>
        <w:jc w:val="both"/>
        <w:rPr>
          <w:sz w:val="28"/>
          <w:szCs w:val="28"/>
        </w:rPr>
      </w:pPr>
      <w:r w:rsidRPr="005759DB">
        <w:rPr>
          <w:sz w:val="28"/>
          <w:szCs w:val="28"/>
        </w:rPr>
        <w:t xml:space="preserve">Задание: </w:t>
      </w:r>
      <w:r>
        <w:rPr>
          <w:sz w:val="28"/>
          <w:szCs w:val="28"/>
        </w:rPr>
        <w:t>выписать определение «Лакуны» и один пример.</w:t>
      </w:r>
    </w:p>
    <w:p w:rsidR="00C609D5" w:rsidRPr="005759DB" w:rsidRDefault="00C609D5" w:rsidP="00C609D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1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C609D5" w:rsidRDefault="00C609D5" w:rsidP="00C609D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</w:p>
    <w:p w:rsidR="003C170F" w:rsidRPr="009C6F6A" w:rsidRDefault="003C170F" w:rsidP="00C60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170F" w:rsidRPr="009C6F6A" w:rsidSect="003C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F6A"/>
    <w:rsid w:val="003C170F"/>
    <w:rsid w:val="00994586"/>
    <w:rsid w:val="009C6F6A"/>
    <w:rsid w:val="00C609D5"/>
    <w:rsid w:val="00D6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2"/>
  </w:style>
  <w:style w:type="paragraph" w:styleId="1">
    <w:name w:val="heading 1"/>
    <w:basedOn w:val="a"/>
    <w:next w:val="a"/>
    <w:link w:val="10"/>
    <w:uiPriority w:val="9"/>
    <w:qFormat/>
    <w:rsid w:val="00D64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4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6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4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6F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6F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C6F6A"/>
  </w:style>
  <w:style w:type="character" w:customStyle="1" w:styleId="mw-editsection">
    <w:name w:val="mw-editsection"/>
    <w:basedOn w:val="a0"/>
    <w:rsid w:val="009C6F6A"/>
  </w:style>
  <w:style w:type="character" w:customStyle="1" w:styleId="mw-editsection-bracket">
    <w:name w:val="mw-editsection-bracket"/>
    <w:basedOn w:val="a0"/>
    <w:rsid w:val="009C6F6A"/>
  </w:style>
  <w:style w:type="character" w:customStyle="1" w:styleId="mw-editsection-divider">
    <w:name w:val="mw-editsection-divider"/>
    <w:basedOn w:val="a0"/>
    <w:rsid w:val="009C6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0%D1%85%D0%BD%D1%8F%D1%8F_%D0%BA%D0%BE%D0%BD%D0%B5%D1%87%D0%BD%D0%BE%D1%81%D1%82%D1%8C" TargetMode="External"/><Relationship Id="rId13" Type="http://schemas.openxmlformats.org/officeDocument/2006/relationships/hyperlink" Target="https://ru.wikipedia.org/wiki/%D0%9B%D0%B0%D0%BA%D1%83%D0%BD%D0%B0_(%D0%BB%D0%B8%D0%BD%D0%B3%D0%B2%D0%B8%D1%81%D1%82%D0%B8%D0%BA%D0%B0)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0%D1%83%D0%BA%D0%B0" TargetMode="External"/><Relationship Id="rId12" Type="http://schemas.openxmlformats.org/officeDocument/2006/relationships/hyperlink" Target="https://ru.wikipedia.org/wiki/%D0%A1%D0%BE%D1%80%D0%BE%D0%BA%D0%B8%D0%BD,_%D0%AE%D1%80%D0%B8%D0%B9_%D0%90%D0%BB%D0%B5%D0%BA%D1%81%D0%B0%D0%BD%D0%B4%D1%80%D0%BE%D0%B2%D0%B8%D1%8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eraBelih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D%D1%8F%D1%82%D0%B8%D0%B5" TargetMode="External"/><Relationship Id="rId11" Type="http://schemas.openxmlformats.org/officeDocument/2006/relationships/hyperlink" Target="https://ru.wikipedia.org/wiki/%D0%A4%D1%80%D0%B5%D0%B9%D0%BC_(%D0%B8%D0%BD%D0%B6%D0%B5%D0%BD%D0%B5%D1%80%D0%B8%D1%8F_%D0%B7%D0%BD%D0%B0%D0%BD%D0%B8%D0%B9)" TargetMode="External"/><Relationship Id="rId5" Type="http://schemas.openxmlformats.org/officeDocument/2006/relationships/hyperlink" Target="https://ru.wikipedia.org/wiki/%D0%AF%D0%B7%D1%8B%D0%BA" TargetMode="External"/><Relationship Id="rId15" Type="http://schemas.openxmlformats.org/officeDocument/2006/relationships/hyperlink" Target="https://ru.wikipedia.org/wiki/%D0%A2%D0%B5%D0%BE%D1%80%D0%B8%D1%8F_%D0%BB%D0%B0%D0%BA%D1%83%D0%BD" TargetMode="External"/><Relationship Id="rId10" Type="http://schemas.openxmlformats.org/officeDocument/2006/relationships/hyperlink" Target="https://ru.wikipedia.org/wiki/%D0%92%D0%B5%D1%80%D1%85%D0%BD%D1%8F%D1%8F_%D0%BA%D0%BE%D0%BD%D0%B5%D1%87%D0%BD%D0%BE%D1%81%D1%82%D1%8C" TargetMode="External"/><Relationship Id="rId4" Type="http://schemas.openxmlformats.org/officeDocument/2006/relationships/hyperlink" Target="https://ru.wikipedia.org/wiki/%D0%9B%D0%B5%D0%BA%D1%81%D0%B8%D0%BA%D0%B0" TargetMode="External"/><Relationship Id="rId9" Type="http://schemas.openxmlformats.org/officeDocument/2006/relationships/hyperlink" Target="https://ru.wikipedia.org/wiki/%D0%9A%D0%B8%D1%81%D1%82%D1%8C_(%D0%B0%D0%BD%D0%B0%D1%82%D0%BE%D0%BC%D0%B8%D1%8F)" TargetMode="External"/><Relationship Id="rId14" Type="http://schemas.openxmlformats.org/officeDocument/2006/relationships/hyperlink" Target="https://ru.wikipedia.org/wiki/%D0%A2%D0%B5%D0%BE%D1%80%D0%B8%D1%8F_%D0%BB%D0%B0%D0%BA%D1%83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Белых Вера Сергеевна</dc:creator>
  <cp:lastModifiedBy>Белых Вера Сергеевна</cp:lastModifiedBy>
  <cp:revision>1</cp:revision>
  <dcterms:created xsi:type="dcterms:W3CDTF">2020-11-28T05:31:00Z</dcterms:created>
  <dcterms:modified xsi:type="dcterms:W3CDTF">2020-11-28T05:49:00Z</dcterms:modified>
</cp:coreProperties>
</file>